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727C93">
        <w:rPr>
          <w:rFonts w:asciiTheme="minorHAnsi" w:hAnsiTheme="minorHAnsi" w:cs="Arial"/>
          <w:b/>
        </w:rPr>
        <w:t>678</w:t>
      </w:r>
      <w:r w:rsidR="00F32698">
        <w:rPr>
          <w:rFonts w:asciiTheme="minorHAnsi" w:hAnsiTheme="minorHAnsi" w:cs="Arial"/>
          <w:b/>
        </w:rPr>
        <w:t>/2019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32698">
        <w:rPr>
          <w:rFonts w:asciiTheme="minorHAnsi" w:hAnsiTheme="minorHAnsi" w:cs="Arial"/>
          <w:b/>
          <w:sz w:val="22"/>
          <w:szCs w:val="22"/>
        </w:rPr>
        <w:t>7</w:t>
      </w:r>
      <w:r w:rsidR="00727C93">
        <w:rPr>
          <w:rFonts w:asciiTheme="minorHAnsi" w:hAnsiTheme="minorHAnsi" w:cs="Arial"/>
          <w:b/>
          <w:sz w:val="22"/>
          <w:szCs w:val="22"/>
        </w:rPr>
        <w:t>69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27C93">
        <w:rPr>
          <w:rFonts w:asciiTheme="minorHAnsi" w:hAnsiTheme="minorHAnsi" w:cs="Arial"/>
          <w:sz w:val="22"/>
          <w:szCs w:val="22"/>
        </w:rPr>
        <w:t>13/08</w:t>
      </w:r>
      <w:r w:rsidR="00F32698">
        <w:rPr>
          <w:rFonts w:asciiTheme="minorHAnsi" w:hAnsiTheme="minorHAnsi" w:cs="Arial"/>
          <w:sz w:val="22"/>
          <w:szCs w:val="22"/>
        </w:rPr>
        <w:t>/2019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 xml:space="preserve">e información solicitada por </w:t>
      </w:r>
      <w:r w:rsidR="00727C93">
        <w:rPr>
          <w:rFonts w:asciiTheme="minorHAnsi" w:hAnsiTheme="minorHAnsi" w:cs="Arial"/>
          <w:sz w:val="22"/>
          <w:szCs w:val="22"/>
        </w:rPr>
        <w:t>doña Ema Candia Ulloa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, por concurrir causal de secreto o reserva del Artículo 21 Nº </w:t>
      </w:r>
      <w:r w:rsidR="000F059D">
        <w:rPr>
          <w:rFonts w:asciiTheme="minorHAnsi" w:hAnsiTheme="minorHAnsi" w:cs="Arial"/>
          <w:sz w:val="22"/>
          <w:szCs w:val="22"/>
        </w:rPr>
        <w:t>2 d</w:t>
      </w:r>
      <w:r w:rsidR="004F799D" w:rsidRPr="004F799D">
        <w:rPr>
          <w:rFonts w:asciiTheme="minorHAnsi" w:hAnsiTheme="minorHAnsi" w:cs="Arial"/>
          <w:sz w:val="22"/>
          <w:szCs w:val="22"/>
        </w:rPr>
        <w:t>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27C93">
        <w:rPr>
          <w:rFonts w:asciiTheme="minorHAnsi" w:hAnsiTheme="minorHAnsi" w:cs="Arial"/>
          <w:b/>
          <w:sz w:val="22"/>
          <w:szCs w:val="22"/>
        </w:rPr>
        <w:t>14 de agosto</w:t>
      </w:r>
      <w:r w:rsidR="00F32698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F799D">
        <w:rPr>
          <w:rFonts w:asciiTheme="minorHAnsi" w:hAnsiTheme="minorHAnsi" w:cs="Arial"/>
          <w:sz w:val="22"/>
          <w:szCs w:val="22"/>
        </w:rPr>
        <w:t>E</w:t>
      </w:r>
      <w:r w:rsidR="004F799D" w:rsidRPr="00BC524E">
        <w:rPr>
          <w:rFonts w:asciiTheme="minorHAnsi" w:hAnsiTheme="minorHAnsi" w:cs="Arial"/>
          <w:sz w:val="22"/>
          <w:szCs w:val="22"/>
        </w:rPr>
        <w:t>l</w:t>
      </w:r>
      <w:r w:rsidR="004F799D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F059D" w:rsidRDefault="000F059D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0F059D" w:rsidRDefault="000F059D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 xml:space="preserve">Artículo 21 Nº </w:t>
      </w:r>
      <w:r>
        <w:rPr>
          <w:rFonts w:asciiTheme="minorHAnsi" w:hAnsiTheme="minorHAnsi" w:cs="Arial"/>
          <w:sz w:val="22"/>
          <w:szCs w:val="22"/>
        </w:rPr>
        <w:t>2 d</w:t>
      </w:r>
      <w:r w:rsidRPr="004F799D">
        <w:rPr>
          <w:rFonts w:asciiTheme="minorHAnsi" w:hAnsiTheme="minorHAnsi" w:cs="Arial"/>
          <w:sz w:val="22"/>
          <w:szCs w:val="22"/>
        </w:rPr>
        <w:t>e la Ley de Transparencia.</w:t>
      </w:r>
    </w:p>
    <w:p w:rsidR="000F059D" w:rsidRDefault="000F059D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0F059D" w:rsidRPr="006A7622" w:rsidRDefault="000F059D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7.- La Ley Nº 19.628 sobre Protección de la Vida Privada.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F059D" w:rsidRDefault="00511DDC" w:rsidP="000F059D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727C93">
        <w:rPr>
          <w:rFonts w:asciiTheme="minorHAnsi" w:hAnsiTheme="minorHAnsi" w:cs="Arial"/>
          <w:sz w:val="22"/>
          <w:szCs w:val="22"/>
        </w:rPr>
        <w:t>13/08</w:t>
      </w:r>
      <w:r w:rsidR="00F32698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</w:t>
      </w:r>
      <w:r w:rsidR="00F32698">
        <w:rPr>
          <w:rFonts w:asciiTheme="minorHAnsi" w:hAnsiTheme="minorHAnsi" w:cs="Arial"/>
          <w:sz w:val="22"/>
          <w:szCs w:val="22"/>
        </w:rPr>
        <w:t>7</w:t>
      </w:r>
      <w:r w:rsidR="00727C93">
        <w:rPr>
          <w:rFonts w:asciiTheme="minorHAnsi" w:hAnsiTheme="minorHAnsi" w:cs="Arial"/>
          <w:sz w:val="22"/>
          <w:szCs w:val="22"/>
        </w:rPr>
        <w:t>69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cuyo tenor literal es el siguiente:</w:t>
      </w:r>
    </w:p>
    <w:p w:rsidR="00F32698" w:rsidRDefault="00F32698" w:rsidP="000F059D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727C93" w:rsidRPr="00727C93" w:rsidRDefault="00727C93" w:rsidP="00727C93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727C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Solicito información sobre quien aparece como representante legal de la siguiente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27C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patentes.</w:t>
      </w:r>
    </w:p>
    <w:p w:rsidR="004A779D" w:rsidRPr="00727C93" w:rsidRDefault="00727C93" w:rsidP="00727C93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727C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Unimarc, Constitución 102, Rol 4-221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727C93" w:rsidRDefault="00727C93" w:rsidP="00727C9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 xml:space="preserve">Que dentro de las referidas excepciones y en virtud del artículo 21, numeral </w:t>
      </w:r>
      <w:r w:rsidR="000F059D">
        <w:rPr>
          <w:rFonts w:asciiTheme="minorHAnsi" w:hAnsiTheme="minorHAnsi" w:cs="Arial"/>
          <w:sz w:val="22"/>
          <w:szCs w:val="22"/>
        </w:rPr>
        <w:t xml:space="preserve">2 </w:t>
      </w:r>
      <w:r w:rsidRPr="008C79D6">
        <w:rPr>
          <w:rFonts w:asciiTheme="minorHAnsi" w:hAnsiTheme="minorHAnsi" w:cs="Arial"/>
          <w:sz w:val="22"/>
          <w:szCs w:val="22"/>
        </w:rPr>
        <w:t>de la Ley de Transparencia, se podrá denegar el acceso a la información, “</w:t>
      </w:r>
      <w:r w:rsidR="00057B8B">
        <w:rPr>
          <w:rFonts w:asciiTheme="minorHAnsi" w:hAnsiTheme="minorHAnsi" w:cs="Arial"/>
          <w:sz w:val="22"/>
          <w:szCs w:val="22"/>
        </w:rPr>
        <w:t>cuando su publicidad, comunicación o conocimiento afecte los derechos de las personas, particularmente tratándose de su seguridad, su salud, la esfera de su vida privada o derechos de carácter comercial o económico</w:t>
      </w:r>
      <w:r w:rsidRPr="008C79D6">
        <w:rPr>
          <w:rFonts w:asciiTheme="minorHAnsi" w:hAnsiTheme="minorHAnsi" w:cs="Arial"/>
          <w:sz w:val="22"/>
          <w:szCs w:val="22"/>
        </w:rPr>
        <w:t>”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727C93" w:rsidRPr="00727C93" w:rsidRDefault="004A779D" w:rsidP="00727C93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</w:t>
      </w:r>
      <w:r w:rsidR="00727C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727C93" w:rsidRPr="00727C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Solicito información sobre quien aparece como representante legal de la siguiente</w:t>
      </w:r>
      <w:r w:rsidR="00727C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27C93" w:rsidRPr="00727C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patentes.</w:t>
      </w:r>
    </w:p>
    <w:p w:rsidR="005E110A" w:rsidRPr="00727C93" w:rsidRDefault="00727C93" w:rsidP="00727C93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727C93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Unimarc, Constitución 102, Rol 4-221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”</w:t>
      </w:r>
      <w:r w:rsidR="004A779D" w:rsidRPr="00057B8B">
        <w:rPr>
          <w:rFonts w:asciiTheme="minorHAnsi" w:hAnsiTheme="minorHAnsi" w:cs="Arial"/>
          <w:sz w:val="22"/>
          <w:szCs w:val="22"/>
        </w:rPr>
        <w:t xml:space="preserve">, requerida por </w:t>
      </w:r>
      <w:r>
        <w:rPr>
          <w:rFonts w:asciiTheme="minorHAnsi" w:hAnsiTheme="minorHAnsi" w:cs="Arial"/>
          <w:sz w:val="22"/>
          <w:szCs w:val="22"/>
        </w:rPr>
        <w:t>doña Ema Candia Ulloa</w:t>
      </w:r>
      <w:r w:rsidR="004A779D" w:rsidRPr="00057B8B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 w:rsidRPr="00057B8B">
        <w:rPr>
          <w:rFonts w:asciiTheme="minorHAnsi" w:hAnsiTheme="minorHAnsi" w:cs="Arial"/>
          <w:sz w:val="22"/>
          <w:szCs w:val="22"/>
        </w:rPr>
        <w:t xml:space="preserve"> MU030T0000</w:t>
      </w:r>
      <w:r w:rsidR="00057B8B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69</w:t>
      </w:r>
      <w:r w:rsidR="004A779D" w:rsidRPr="00057B8B">
        <w:rPr>
          <w:rFonts w:asciiTheme="minorHAnsi" w:hAnsiTheme="minorHAnsi" w:cs="Arial"/>
          <w:sz w:val="22"/>
          <w:szCs w:val="22"/>
        </w:rPr>
        <w:t xml:space="preserve">, de </w:t>
      </w:r>
      <w:r>
        <w:rPr>
          <w:rFonts w:asciiTheme="minorHAnsi" w:hAnsiTheme="minorHAnsi" w:cs="Arial"/>
          <w:sz w:val="22"/>
          <w:szCs w:val="22"/>
        </w:rPr>
        <w:t>13/08</w:t>
      </w:r>
      <w:r w:rsidR="00057B8B">
        <w:rPr>
          <w:rFonts w:asciiTheme="minorHAnsi" w:hAnsiTheme="minorHAnsi" w:cs="Arial"/>
          <w:sz w:val="22"/>
          <w:szCs w:val="22"/>
        </w:rPr>
        <w:t>/2019</w:t>
      </w:r>
      <w:r w:rsidR="004A779D" w:rsidRPr="00057B8B">
        <w:rPr>
          <w:rFonts w:asciiTheme="minorHAnsi" w:hAnsiTheme="minorHAnsi" w:cs="Arial"/>
          <w:sz w:val="22"/>
          <w:szCs w:val="22"/>
        </w:rPr>
        <w:t>, por concurrir a su respecto la causal del artículo 21 N°</w:t>
      </w:r>
      <w:r w:rsidR="00057B8B">
        <w:rPr>
          <w:rFonts w:asciiTheme="minorHAnsi" w:hAnsiTheme="minorHAnsi" w:cs="Arial"/>
          <w:sz w:val="22"/>
          <w:szCs w:val="22"/>
        </w:rPr>
        <w:t xml:space="preserve"> 2</w:t>
      </w:r>
      <w:r w:rsidR="004A779D" w:rsidRPr="00057B8B">
        <w:rPr>
          <w:rFonts w:asciiTheme="minorHAnsi" w:hAnsiTheme="minorHAnsi" w:cs="Arial"/>
          <w:sz w:val="22"/>
          <w:szCs w:val="22"/>
        </w:rPr>
        <w:t>.</w:t>
      </w:r>
    </w:p>
    <w:p w:rsidR="005E110A" w:rsidRPr="005E110A" w:rsidRDefault="005E110A" w:rsidP="00883A78">
      <w:pPr>
        <w:pStyle w:val="Prrafodelista"/>
        <w:tabs>
          <w:tab w:val="left" w:pos="567"/>
          <w:tab w:val="left" w:pos="1985"/>
          <w:tab w:val="left" w:pos="4536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566808" w:rsidP="00883A7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727C93">
        <w:rPr>
          <w:rFonts w:asciiTheme="minorHAnsi" w:hAnsiTheme="minorHAnsi" w:cs="Arial"/>
          <w:sz w:val="22"/>
          <w:szCs w:val="22"/>
        </w:rPr>
        <w:t>doña Ema Candia Ulloa</w:t>
      </w:r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7459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75623">
        <w:rPr>
          <w:rFonts w:asciiTheme="minorHAnsi" w:hAnsiTheme="minorHAnsi" w:cs="Arial"/>
          <w:sz w:val="22"/>
          <w:szCs w:val="22"/>
          <w:lang w:val="es-CL"/>
        </w:rPr>
        <w:t>Sr</w:t>
      </w:r>
      <w:r w:rsidR="00727C93">
        <w:rPr>
          <w:rFonts w:asciiTheme="minorHAnsi" w:hAnsiTheme="minorHAnsi" w:cs="Arial"/>
          <w:sz w:val="22"/>
          <w:szCs w:val="22"/>
          <w:lang w:val="es-CL"/>
        </w:rPr>
        <w:t>a</w:t>
      </w:r>
      <w:r w:rsidR="00875623">
        <w:rPr>
          <w:rFonts w:asciiTheme="minorHAnsi" w:hAnsiTheme="minorHAnsi" w:cs="Arial"/>
          <w:sz w:val="22"/>
          <w:szCs w:val="22"/>
          <w:lang w:val="es-CL"/>
        </w:rPr>
        <w:t>.</w:t>
      </w:r>
      <w:r w:rsidR="00875623">
        <w:rPr>
          <w:rFonts w:asciiTheme="minorHAnsi" w:hAnsiTheme="minorHAnsi" w:cs="Arial"/>
          <w:sz w:val="22"/>
          <w:szCs w:val="22"/>
        </w:rPr>
        <w:t xml:space="preserve"> </w:t>
      </w:r>
      <w:r w:rsidR="00727C93">
        <w:rPr>
          <w:rFonts w:asciiTheme="minorHAnsi" w:hAnsiTheme="minorHAnsi" w:cs="Arial"/>
          <w:sz w:val="22"/>
          <w:szCs w:val="22"/>
        </w:rPr>
        <w:t>Ema Candia Ulloa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883A78">
        <w:rPr>
          <w:rFonts w:asciiTheme="minorHAnsi" w:hAnsiTheme="minorHAnsi"/>
          <w:sz w:val="22"/>
          <w:szCs w:val="22"/>
        </w:rPr>
        <w:t>LPA</w:t>
      </w:r>
      <w:r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p w:rsidR="00F32698" w:rsidRPr="00F32698" w:rsidRDefault="00F32698">
      <w:pPr>
        <w:rPr>
          <w:rFonts w:asciiTheme="minorHAnsi" w:hAnsiTheme="minorHAnsi"/>
          <w:b/>
          <w:sz w:val="22"/>
          <w:szCs w:val="22"/>
        </w:rPr>
      </w:pPr>
      <w:r w:rsidRPr="00F32698">
        <w:rPr>
          <w:rFonts w:asciiTheme="minorHAnsi" w:hAnsiTheme="minorHAnsi"/>
          <w:b/>
          <w:sz w:val="22"/>
          <w:szCs w:val="22"/>
        </w:rPr>
        <w:t xml:space="preserve">Oficio  Nº </w:t>
      </w:r>
      <w:r w:rsidR="00727C93">
        <w:rPr>
          <w:rFonts w:asciiTheme="minorHAnsi" w:hAnsiTheme="minorHAnsi"/>
          <w:b/>
          <w:sz w:val="22"/>
          <w:szCs w:val="22"/>
        </w:rPr>
        <w:t>678</w:t>
      </w:r>
      <w:r w:rsidRPr="00F32698">
        <w:rPr>
          <w:rFonts w:asciiTheme="minorHAnsi" w:hAnsiTheme="minorHAnsi"/>
          <w:b/>
          <w:sz w:val="22"/>
          <w:szCs w:val="22"/>
        </w:rPr>
        <w:t>/2019</w:t>
      </w:r>
    </w:p>
    <w:sectPr w:rsidR="00F32698" w:rsidRPr="00F32698" w:rsidSect="00F4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054" w:rsidRDefault="004F5054" w:rsidP="00566808">
      <w:r>
        <w:separator/>
      </w:r>
    </w:p>
  </w:endnote>
  <w:endnote w:type="continuationSeparator" w:id="1">
    <w:p w:rsidR="004F5054" w:rsidRDefault="004F505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EF" w:rsidRDefault="004B6CE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514A8" w:rsidP="00566808">
    <w:pPr>
      <w:pStyle w:val="Piedepgina"/>
      <w:ind w:left="-142"/>
      <w:jc w:val="right"/>
      <w:rPr>
        <w:sz w:val="18"/>
        <w:szCs w:val="18"/>
      </w:rPr>
    </w:pPr>
    <w:r w:rsidRPr="003514A8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0D5390" w:rsidRDefault="00566808" w:rsidP="000D5390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D5390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D5390">
      <w:rPr>
        <w:rFonts w:asciiTheme="minorHAnsi" w:hAnsiTheme="minorHAnsi"/>
        <w:sz w:val="18"/>
        <w:szCs w:val="18"/>
      </w:rPr>
      <w:t>cipalidad</w:t>
    </w:r>
    <w:r w:rsidRPr="000D5390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EF" w:rsidRDefault="004B6C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054" w:rsidRDefault="004F5054" w:rsidP="00566808">
      <w:r>
        <w:separator/>
      </w:r>
    </w:p>
  </w:footnote>
  <w:footnote w:type="continuationSeparator" w:id="1">
    <w:p w:rsidR="004F5054" w:rsidRDefault="004F505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EF" w:rsidRDefault="004B6CE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4B6CEF">
    <w:pPr>
      <w:pStyle w:val="Encabezado"/>
      <w:rPr>
        <w:lang w:val="es-ES"/>
      </w:rPr>
    </w:pPr>
    <w:r w:rsidRPr="004B6CEF">
      <w:rPr>
        <w:lang w:val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EF" w:rsidRDefault="004B6CE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523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52826"/>
    <w:rsid w:val="00013C43"/>
    <w:rsid w:val="00026CA3"/>
    <w:rsid w:val="0003207C"/>
    <w:rsid w:val="0004206D"/>
    <w:rsid w:val="00044286"/>
    <w:rsid w:val="00046622"/>
    <w:rsid w:val="00057B8B"/>
    <w:rsid w:val="000608C2"/>
    <w:rsid w:val="0006093A"/>
    <w:rsid w:val="00077AA8"/>
    <w:rsid w:val="00090D8E"/>
    <w:rsid w:val="00096AEF"/>
    <w:rsid w:val="000A79D2"/>
    <w:rsid w:val="000B3C40"/>
    <w:rsid w:val="000B7F62"/>
    <w:rsid w:val="000D5390"/>
    <w:rsid w:val="000E09CC"/>
    <w:rsid w:val="000E2313"/>
    <w:rsid w:val="000E3B89"/>
    <w:rsid w:val="000F059D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D236E"/>
    <w:rsid w:val="001D31F0"/>
    <w:rsid w:val="001E6A9C"/>
    <w:rsid w:val="00202BF5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2F1DA3"/>
    <w:rsid w:val="003021B2"/>
    <w:rsid w:val="00305551"/>
    <w:rsid w:val="003406B3"/>
    <w:rsid w:val="003440AE"/>
    <w:rsid w:val="00347E5D"/>
    <w:rsid w:val="003514A8"/>
    <w:rsid w:val="00354036"/>
    <w:rsid w:val="00383FBE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A779D"/>
    <w:rsid w:val="004B6CEF"/>
    <w:rsid w:val="004E7312"/>
    <w:rsid w:val="004F5054"/>
    <w:rsid w:val="004F7659"/>
    <w:rsid w:val="004F799D"/>
    <w:rsid w:val="00511DDC"/>
    <w:rsid w:val="005128B1"/>
    <w:rsid w:val="00530EDE"/>
    <w:rsid w:val="00542421"/>
    <w:rsid w:val="00551A67"/>
    <w:rsid w:val="00551CE6"/>
    <w:rsid w:val="00562C46"/>
    <w:rsid w:val="00564289"/>
    <w:rsid w:val="00565A12"/>
    <w:rsid w:val="00566808"/>
    <w:rsid w:val="005A5BFC"/>
    <w:rsid w:val="005B7C5C"/>
    <w:rsid w:val="005E110A"/>
    <w:rsid w:val="005F6CC9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5DF1"/>
    <w:rsid w:val="006A7622"/>
    <w:rsid w:val="006C70F3"/>
    <w:rsid w:val="006E221C"/>
    <w:rsid w:val="006E41F2"/>
    <w:rsid w:val="006E6644"/>
    <w:rsid w:val="00713F09"/>
    <w:rsid w:val="0072066D"/>
    <w:rsid w:val="00724133"/>
    <w:rsid w:val="007267C4"/>
    <w:rsid w:val="00727C93"/>
    <w:rsid w:val="00734E76"/>
    <w:rsid w:val="007400C7"/>
    <w:rsid w:val="007571F5"/>
    <w:rsid w:val="007854BD"/>
    <w:rsid w:val="00786E91"/>
    <w:rsid w:val="007A7A7B"/>
    <w:rsid w:val="007B683A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28A5"/>
    <w:rsid w:val="00875623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3056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65C39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71F48"/>
    <w:rsid w:val="00E832C7"/>
    <w:rsid w:val="00EB1F5C"/>
    <w:rsid w:val="00EB7D70"/>
    <w:rsid w:val="00EC2B1F"/>
    <w:rsid w:val="00EC7307"/>
    <w:rsid w:val="00EE0C0B"/>
    <w:rsid w:val="00EE42DC"/>
    <w:rsid w:val="00F32698"/>
    <w:rsid w:val="00F3734C"/>
    <w:rsid w:val="00F477D8"/>
    <w:rsid w:val="00F76437"/>
    <w:rsid w:val="00F816F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2019-08-14T16:03:00Z</cp:lastPrinted>
  <dcterms:created xsi:type="dcterms:W3CDTF">2019-05-29T16:40:00Z</dcterms:created>
  <dcterms:modified xsi:type="dcterms:W3CDTF">2019-10-16T13:51:00Z</dcterms:modified>
</cp:coreProperties>
</file>